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2A7E" w14:textId="77777777" w:rsidR="00B9099A" w:rsidRPr="00DE71D8" w:rsidRDefault="00B9099A" w:rsidP="00EA7E56">
      <w:pPr>
        <w:bidi w:val="0"/>
        <w:jc w:val="center"/>
        <w:rPr>
          <w:rFonts w:asciiTheme="minorHAnsi" w:hAnsiTheme="minorHAnsi" w:cstheme="minorHAnsi"/>
          <w:bCs/>
          <w:sz w:val="28"/>
          <w:szCs w:val="28"/>
          <w:rtl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Invitation to Bid</w:t>
      </w:r>
    </w:p>
    <w:p w14:paraId="6878EDBA" w14:textId="77777777" w:rsidR="00B9099A" w:rsidRPr="00DE71D8" w:rsidRDefault="00B9099A" w:rsidP="00EA7E56">
      <w:pPr>
        <w:bidi w:val="0"/>
        <w:jc w:val="center"/>
        <w:rPr>
          <w:rFonts w:asciiTheme="minorHAnsi" w:hAnsiTheme="minorHAnsi" w:cstheme="minorHAnsi"/>
          <w:bCs/>
          <w:sz w:val="28"/>
          <w:szCs w:val="28"/>
          <w:rtl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Bethlehem Municipality</w:t>
      </w:r>
    </w:p>
    <w:p w14:paraId="0244DD21" w14:textId="77777777" w:rsidR="00B9099A" w:rsidRPr="00DE71D8" w:rsidRDefault="00B9099A" w:rsidP="00EA7E56">
      <w:pPr>
        <w:tabs>
          <w:tab w:val="num" w:pos="360"/>
          <w:tab w:val="left" w:pos="5205"/>
        </w:tabs>
        <w:bidi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E3E553" w14:textId="77777777" w:rsidR="00B9099A" w:rsidRPr="00DE71D8" w:rsidRDefault="00FD2E00" w:rsidP="00EA7E56">
      <w:pPr>
        <w:tabs>
          <w:tab w:val="left" w:pos="253"/>
          <w:tab w:val="num" w:pos="360"/>
          <w:tab w:val="center" w:pos="4819"/>
          <w:tab w:val="left" w:pos="5205"/>
        </w:tabs>
        <w:bidi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71D8">
        <w:rPr>
          <w:rFonts w:asciiTheme="minorHAnsi" w:hAnsiTheme="minorHAnsi" w:cstheme="minorHAnsi"/>
          <w:b/>
          <w:bCs/>
          <w:sz w:val="28"/>
          <w:szCs w:val="28"/>
        </w:rPr>
        <w:t>Implementation of a Study on the different cultural creative industries in Bethlehem.</w:t>
      </w:r>
    </w:p>
    <w:p w14:paraId="0FE16CB0" w14:textId="77777777" w:rsidR="00B9099A" w:rsidRPr="00DE71D8" w:rsidRDefault="00B9099A" w:rsidP="00EA7E56">
      <w:pPr>
        <w:bidi w:val="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Bidding No.: </w:t>
      </w:r>
      <w:r w:rsidR="00B453B2" w:rsidRPr="00DE71D8">
        <w:rPr>
          <w:rFonts w:asciiTheme="minorHAnsi" w:hAnsiTheme="minorHAnsi" w:cstheme="minorHAnsi"/>
          <w:b/>
          <w:bCs/>
          <w:i/>
          <w:iCs/>
          <w:color w:val="000000"/>
          <w:kern w:val="0"/>
          <w:sz w:val="28"/>
          <w:szCs w:val="28"/>
          <w:lang w:val="en-US"/>
        </w:rPr>
        <w:t>BM / UNSC / 09 / 2022</w:t>
      </w:r>
    </w:p>
    <w:p w14:paraId="561343A6" w14:textId="77777777" w:rsidR="00B9099A" w:rsidRPr="00DE71D8" w:rsidRDefault="00B9099A" w:rsidP="00EA7E56">
      <w:pPr>
        <w:tabs>
          <w:tab w:val="num" w:pos="360"/>
          <w:tab w:val="center" w:pos="4819"/>
          <w:tab w:val="left" w:pos="5205"/>
          <w:tab w:val="left" w:pos="6870"/>
          <w:tab w:val="left" w:pos="733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ab/>
      </w:r>
      <w:r w:rsidRPr="00DE71D8">
        <w:rPr>
          <w:rFonts w:asciiTheme="minorHAnsi" w:hAnsiTheme="minorHAnsi" w:cstheme="minorHAnsi"/>
          <w:bCs/>
          <w:sz w:val="28"/>
          <w:szCs w:val="28"/>
        </w:rPr>
        <w:tab/>
      </w:r>
    </w:p>
    <w:p w14:paraId="7E28C269" w14:textId="3A33D4DD" w:rsidR="004D7EF6" w:rsidRPr="00DE71D8" w:rsidRDefault="00B9099A" w:rsidP="00EA7E56">
      <w:pPr>
        <w:tabs>
          <w:tab w:val="num" w:pos="360"/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Bethlehem Municipality (BM) has received a </w:t>
      </w:r>
      <w:r w:rsidR="004D7EF6" w:rsidRPr="00DE71D8">
        <w:rPr>
          <w:rFonts w:asciiTheme="minorHAnsi" w:hAnsiTheme="minorHAnsi" w:cstheme="minorHAnsi"/>
          <w:bCs/>
          <w:sz w:val="28"/>
          <w:szCs w:val="28"/>
        </w:rPr>
        <w:t>g</w:t>
      </w:r>
      <w:r w:rsidRPr="00DE71D8">
        <w:rPr>
          <w:rFonts w:asciiTheme="minorHAnsi" w:hAnsiTheme="minorHAnsi" w:cstheme="minorHAnsi"/>
          <w:bCs/>
          <w:sz w:val="28"/>
          <w:szCs w:val="28"/>
        </w:rPr>
        <w:t>rant from the</w:t>
      </w:r>
      <w:r w:rsidR="004D7EF6" w:rsidRPr="00DE71D8">
        <w:rPr>
          <w:rFonts w:asciiTheme="minorHAnsi" w:hAnsiTheme="minorHAnsi" w:cstheme="minorHAnsi"/>
          <w:bCs/>
          <w:sz w:val="28"/>
          <w:szCs w:val="28"/>
        </w:rPr>
        <w:t xml:space="preserve"> United Nations Educational, Scientific and Cultural Organization - UNESCO</w:t>
      </w:r>
      <w:r w:rsidR="00FD2E00" w:rsidRPr="00DE71D8">
        <w:rPr>
          <w:rFonts w:asciiTheme="minorHAnsi" w:hAnsiTheme="minorHAnsi" w:cstheme="minorHAnsi"/>
          <w:bCs/>
          <w:sz w:val="28"/>
          <w:szCs w:val="28"/>
        </w:rPr>
        <w:t xml:space="preserve"> to implement a </w:t>
      </w:r>
      <w:r w:rsidR="00FD2E00" w:rsidRPr="00DE71D8">
        <w:rPr>
          <w:rFonts w:asciiTheme="minorHAnsi" w:hAnsiTheme="minorHAnsi" w:cstheme="minorHAnsi"/>
          <w:b/>
          <w:sz w:val="28"/>
          <w:szCs w:val="28"/>
        </w:rPr>
        <w:t>study / assessment on the different cultural creative industries in Bethlehem</w:t>
      </w:r>
      <w:r w:rsidR="004D7EF6" w:rsidRPr="00DE71D8">
        <w:rPr>
          <w:rFonts w:asciiTheme="minorHAnsi" w:hAnsiTheme="minorHAnsi" w:cstheme="minorHAnsi"/>
          <w:bCs/>
          <w:sz w:val="28"/>
          <w:szCs w:val="28"/>
        </w:rPr>
        <w:t xml:space="preserve"> within the project of “Reshaping cultural policies for the promotion of fundamental freedoms and the diversity of cultural expressions”.</w:t>
      </w:r>
    </w:p>
    <w:p w14:paraId="62E10369" w14:textId="28CF0ED8" w:rsidR="004D7EF6" w:rsidRPr="00DE71D8" w:rsidRDefault="004D7EF6" w:rsidP="00EA7E56">
      <w:pPr>
        <w:tabs>
          <w:tab w:val="num" w:pos="360"/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  <w:rtl/>
        </w:rPr>
      </w:pPr>
    </w:p>
    <w:p w14:paraId="2AADAB3D" w14:textId="77777777" w:rsidR="005F6EE3" w:rsidRPr="00DE71D8" w:rsidRDefault="00D72353" w:rsidP="00EA7E56">
      <w:pPr>
        <w:bidi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DE71D8">
        <w:rPr>
          <w:rFonts w:asciiTheme="minorHAnsi" w:hAnsiTheme="minorHAnsi" w:cstheme="minorHAnsi"/>
          <w:sz w:val="28"/>
          <w:szCs w:val="28"/>
          <w:lang w:bidi="ar-JO"/>
        </w:rPr>
        <w:t xml:space="preserve">In the context of this project, through Bethlehem Municipality, UNESCO will be supporting the implementation of a study/assessment </w:t>
      </w:r>
      <w:r w:rsidRPr="00DE71D8">
        <w:rPr>
          <w:rFonts w:asciiTheme="minorHAnsi" w:hAnsiTheme="minorHAnsi" w:cstheme="minorHAnsi"/>
          <w:sz w:val="28"/>
          <w:szCs w:val="28"/>
        </w:rPr>
        <w:t xml:space="preserve">on the different </w:t>
      </w:r>
      <w:r w:rsidRPr="00DE71D8">
        <w:rPr>
          <w:rFonts w:asciiTheme="minorHAnsi" w:hAnsiTheme="minorHAnsi" w:cstheme="minorHAnsi"/>
          <w:sz w:val="28"/>
          <w:szCs w:val="28"/>
          <w:lang w:val="en-US"/>
        </w:rPr>
        <w:t xml:space="preserve">cultural </w:t>
      </w:r>
      <w:r w:rsidRPr="00DE71D8">
        <w:rPr>
          <w:rFonts w:asciiTheme="minorHAnsi" w:hAnsiTheme="minorHAnsi" w:cstheme="minorHAnsi"/>
          <w:sz w:val="28"/>
          <w:szCs w:val="28"/>
        </w:rPr>
        <w:t xml:space="preserve">creative </w:t>
      </w:r>
      <w:r w:rsidRPr="00DE71D8">
        <w:rPr>
          <w:rFonts w:asciiTheme="minorHAnsi" w:hAnsiTheme="minorHAnsi" w:cstheme="minorHAnsi"/>
          <w:color w:val="000000" w:themeColor="text1"/>
          <w:sz w:val="28"/>
          <w:szCs w:val="28"/>
        </w:rPr>
        <w:t>industries in Bethlehem</w:t>
      </w:r>
      <w:r w:rsidRPr="00DE71D8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>.</w:t>
      </w:r>
    </w:p>
    <w:p w14:paraId="046C79C5" w14:textId="77777777" w:rsidR="005F6EE3" w:rsidRPr="00DE71D8" w:rsidRDefault="005F6EE3" w:rsidP="00EA7E56">
      <w:pPr>
        <w:bidi w:val="0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</w:p>
    <w:p w14:paraId="3D86FCC0" w14:textId="37B522E0" w:rsidR="008F6B91" w:rsidRPr="00DE71D8" w:rsidRDefault="005F6EE3" w:rsidP="00EA7E56">
      <w:pPr>
        <w:bidi w:val="0"/>
        <w:spacing w:line="276" w:lineRule="auto"/>
        <w:jc w:val="both"/>
        <w:rPr>
          <w:rFonts w:asciiTheme="minorHAnsi" w:hAnsiTheme="minorHAnsi" w:cstheme="minorHAnsi"/>
          <w:lang w:bidi="ar-JO"/>
        </w:rPr>
      </w:pPr>
      <w:r w:rsidRPr="00DE71D8"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  <w:t xml:space="preserve">The study will focus on </w:t>
      </w:r>
      <w:r w:rsidR="008F6B91" w:rsidRPr="00DE71D8">
        <w:rPr>
          <w:rFonts w:asciiTheme="minorHAnsi" w:hAnsiTheme="minorHAnsi" w:cstheme="minorHAnsi"/>
          <w:sz w:val="28"/>
          <w:szCs w:val="28"/>
          <w:lang w:bidi="ar-JO"/>
        </w:rPr>
        <w:t xml:space="preserve">the different creative industries in Bethlehem, </w:t>
      </w:r>
      <w:r w:rsidRPr="00DE71D8">
        <w:rPr>
          <w:rFonts w:asciiTheme="minorHAnsi" w:hAnsiTheme="minorHAnsi" w:cstheme="minorHAnsi"/>
          <w:sz w:val="28"/>
          <w:szCs w:val="28"/>
          <w:lang w:bidi="ar-JO"/>
        </w:rPr>
        <w:t xml:space="preserve">while </w:t>
      </w:r>
      <w:r w:rsidR="008F6B91" w:rsidRPr="00DE71D8">
        <w:rPr>
          <w:rFonts w:asciiTheme="minorHAnsi" w:hAnsiTheme="minorHAnsi" w:cstheme="minorHAnsi"/>
          <w:sz w:val="28"/>
          <w:szCs w:val="28"/>
          <w:lang w:bidi="ar-JO"/>
        </w:rPr>
        <w:t>highlighting their origins, development and measures put in place for their advancement and enhancement, and their potential contribution to economic sustainability in Bethlehem.</w:t>
      </w:r>
      <w:r w:rsidR="008F6B91" w:rsidRPr="00DE71D8">
        <w:rPr>
          <w:rFonts w:asciiTheme="minorHAnsi" w:hAnsiTheme="minorHAnsi" w:cstheme="minorHAnsi"/>
          <w:lang w:bidi="ar-JO"/>
        </w:rPr>
        <w:t xml:space="preserve"> </w:t>
      </w:r>
    </w:p>
    <w:p w14:paraId="2626EF07" w14:textId="77777777" w:rsidR="008F6B91" w:rsidRPr="00DE71D8" w:rsidRDefault="008F6B91" w:rsidP="00EA7E56">
      <w:pPr>
        <w:bidi w:val="0"/>
        <w:spacing w:line="276" w:lineRule="auto"/>
        <w:ind w:left="72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</w:p>
    <w:p w14:paraId="0558CC84" w14:textId="404E5EAA" w:rsidR="00D72353" w:rsidRPr="00DE71D8" w:rsidRDefault="00D72353" w:rsidP="00EA7E56">
      <w:pPr>
        <w:bidi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bidi="ar-JO"/>
        </w:rPr>
      </w:pPr>
      <w:r w:rsidRPr="00DE71D8">
        <w:rPr>
          <w:rFonts w:asciiTheme="minorHAnsi" w:hAnsiTheme="minorHAnsi" w:cstheme="minorHAnsi"/>
          <w:color w:val="000000" w:themeColor="text1"/>
          <w:sz w:val="28"/>
          <w:szCs w:val="28"/>
          <w:lang w:bidi="ar-JO"/>
        </w:rPr>
        <w:t>Creative Industries can be categorized into the following segments:</w:t>
      </w:r>
    </w:p>
    <w:p w14:paraId="3E19F1B7" w14:textId="77777777" w:rsidR="00D72353" w:rsidRPr="00DE71D8" w:rsidRDefault="00D72353" w:rsidP="00EA7E56">
      <w:pPr>
        <w:bidi w:val="0"/>
        <w:rPr>
          <w:rFonts w:asciiTheme="minorHAnsi" w:hAnsiTheme="minorHAnsi" w:cstheme="minorHAnsi"/>
          <w:color w:val="000000" w:themeColor="text1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72353" w:rsidRPr="00DE71D8" w14:paraId="0874FA5D" w14:textId="77777777" w:rsidTr="00FA3B71">
        <w:tc>
          <w:tcPr>
            <w:tcW w:w="2337" w:type="dxa"/>
          </w:tcPr>
          <w:p w14:paraId="045AC95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DE71D8">
              <w:rPr>
                <w:rFonts w:asciiTheme="minorHAnsi" w:hAnsiTheme="minorHAnsi" w:cstheme="minorHAnsi"/>
              </w:rPr>
              <w:t>HERITAGE</w:t>
            </w:r>
          </w:p>
        </w:tc>
        <w:tc>
          <w:tcPr>
            <w:tcW w:w="2337" w:type="dxa"/>
          </w:tcPr>
          <w:p w14:paraId="29EB73AA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 xml:space="preserve">              ARTS</w:t>
            </w:r>
          </w:p>
          <w:p w14:paraId="48C0FEC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2EFBC13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Pr="00DE71D8">
              <w:rPr>
                <w:rFonts w:asciiTheme="minorHAnsi" w:hAnsiTheme="minorHAnsi" w:cstheme="minorHAnsi"/>
              </w:rPr>
              <w:t xml:space="preserve">MEDIA </w:t>
            </w:r>
          </w:p>
          <w:p w14:paraId="0B30EE92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6F3D0D5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FUNCTIONAL CREATIONS </w:t>
            </w:r>
          </w:p>
          <w:p w14:paraId="143676B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</w:tr>
      <w:tr w:rsidR="00D72353" w:rsidRPr="00DE71D8" w14:paraId="0E45B52B" w14:textId="77777777" w:rsidTr="00FA3B71">
        <w:trPr>
          <w:trHeight w:val="1124"/>
        </w:trPr>
        <w:tc>
          <w:tcPr>
            <w:tcW w:w="2337" w:type="dxa"/>
          </w:tcPr>
          <w:p w14:paraId="0AB577E3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>Traditional cultural expressions</w:t>
            </w:r>
          </w:p>
          <w:p w14:paraId="6EC4F87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Art crafts </w:t>
            </w:r>
          </w:p>
          <w:p w14:paraId="157D8FA8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Festivals</w:t>
            </w:r>
          </w:p>
          <w:p w14:paraId="0CFCD502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Celebrations</w:t>
            </w:r>
          </w:p>
          <w:p w14:paraId="5A847150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7" w:type="dxa"/>
          </w:tcPr>
          <w:p w14:paraId="25FBDDC2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 xml:space="preserve">Visual arts </w:t>
            </w:r>
          </w:p>
          <w:p w14:paraId="4A773132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Paintings</w:t>
            </w:r>
          </w:p>
          <w:p w14:paraId="59A71D3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Sculpture </w:t>
            </w:r>
          </w:p>
          <w:p w14:paraId="7B18767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Antique </w:t>
            </w:r>
          </w:p>
          <w:p w14:paraId="7486530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Photography, etc.</w:t>
            </w:r>
          </w:p>
          <w:p w14:paraId="602C279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</w:p>
          <w:p w14:paraId="18F84D1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08B20E6D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>Publishing and printing media</w:t>
            </w:r>
          </w:p>
          <w:p w14:paraId="31E01F60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Books </w:t>
            </w:r>
          </w:p>
          <w:p w14:paraId="7E206D0E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Newspapers </w:t>
            </w:r>
          </w:p>
          <w:p w14:paraId="3D04A15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Press and other publications</w:t>
            </w:r>
          </w:p>
          <w:p w14:paraId="75AEEFD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53348F8E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 xml:space="preserve">Design </w:t>
            </w:r>
          </w:p>
          <w:p w14:paraId="2274231D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Interior</w:t>
            </w:r>
          </w:p>
          <w:p w14:paraId="5C73D1E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 Graphic</w:t>
            </w:r>
          </w:p>
          <w:p w14:paraId="6249220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Fashion </w:t>
            </w:r>
          </w:p>
          <w:p w14:paraId="2AAB3179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Jewellery </w:t>
            </w:r>
          </w:p>
          <w:p w14:paraId="0495BB03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Toys </w:t>
            </w:r>
          </w:p>
          <w:p w14:paraId="7F342393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</w:tr>
      <w:tr w:rsidR="00D72353" w:rsidRPr="00DE71D8" w14:paraId="7E6D9327" w14:textId="77777777" w:rsidTr="00FA3B71">
        <w:trPr>
          <w:trHeight w:val="3038"/>
        </w:trPr>
        <w:tc>
          <w:tcPr>
            <w:tcW w:w="2337" w:type="dxa"/>
          </w:tcPr>
          <w:p w14:paraId="2343E25A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Cultural sites </w:t>
            </w:r>
          </w:p>
          <w:p w14:paraId="7E4F653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Historical</w:t>
            </w:r>
            <w:r w:rsidRPr="00DE71D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E71D8">
              <w:rPr>
                <w:rFonts w:asciiTheme="minorHAnsi" w:hAnsiTheme="minorHAnsi" w:cstheme="minorHAnsi"/>
              </w:rPr>
              <w:t xml:space="preserve">monuments </w:t>
            </w:r>
          </w:p>
          <w:p w14:paraId="46EAFCF8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Museums</w:t>
            </w:r>
          </w:p>
          <w:p w14:paraId="3FF7980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Libraries</w:t>
            </w:r>
          </w:p>
          <w:p w14:paraId="18900788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Archives, etc</w:t>
            </w:r>
          </w:p>
          <w:p w14:paraId="687DAEB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7" w:type="dxa"/>
          </w:tcPr>
          <w:p w14:paraId="38A4992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>Performing arts</w:t>
            </w:r>
            <w:r w:rsidRPr="00DE71D8">
              <w:rPr>
                <w:rFonts w:asciiTheme="minorHAnsi" w:hAnsiTheme="minorHAnsi" w:cstheme="minorHAnsi"/>
              </w:rPr>
              <w:t xml:space="preserve"> </w:t>
            </w:r>
          </w:p>
          <w:p w14:paraId="1D94D5A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Live music </w:t>
            </w:r>
          </w:p>
          <w:p w14:paraId="71D5F329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proofErr w:type="spellStart"/>
            <w:r w:rsidRPr="00DE71D8">
              <w:rPr>
                <w:rFonts w:asciiTheme="minorHAnsi" w:hAnsiTheme="minorHAnsi" w:cstheme="minorHAnsi"/>
              </w:rPr>
              <w:t>Theater</w:t>
            </w:r>
            <w:proofErr w:type="spellEnd"/>
          </w:p>
          <w:p w14:paraId="37DE5745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 Dance </w:t>
            </w:r>
          </w:p>
          <w:p w14:paraId="67C6B0C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Opera </w:t>
            </w:r>
          </w:p>
          <w:p w14:paraId="4C78C3C5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Puppetry </w:t>
            </w:r>
          </w:p>
          <w:p w14:paraId="4FFB319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</w:rPr>
              <w:t>Circus, etc</w:t>
            </w:r>
          </w:p>
          <w:p w14:paraId="72AB0DBA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273A9388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E71D8">
              <w:rPr>
                <w:rFonts w:asciiTheme="minorHAnsi" w:hAnsiTheme="minorHAnsi" w:cstheme="minorHAnsi"/>
                <w:b/>
                <w:bCs/>
                <w:lang w:val="en-US"/>
              </w:rPr>
              <w:t>Audio-visuals</w:t>
            </w:r>
          </w:p>
          <w:p w14:paraId="0D3A7EB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Film </w:t>
            </w:r>
          </w:p>
          <w:p w14:paraId="181C99DD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Television &amp; radio </w:t>
            </w:r>
          </w:p>
          <w:p w14:paraId="1C47632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Broadcasting</w:t>
            </w:r>
          </w:p>
          <w:p w14:paraId="79B41EB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</w:p>
          <w:p w14:paraId="0E0B583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  <w:r w:rsidRPr="00DE71D8">
              <w:rPr>
                <w:rFonts w:asciiTheme="minorHAnsi" w:hAnsiTheme="minorHAnsi" w:cstheme="minorHAnsi"/>
                <w:b/>
                <w:bCs/>
              </w:rPr>
              <w:t>New media</w:t>
            </w:r>
          </w:p>
          <w:p w14:paraId="64448BC0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>Digitized content</w:t>
            </w:r>
          </w:p>
          <w:p w14:paraId="34B2270F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Software </w:t>
            </w:r>
          </w:p>
          <w:p w14:paraId="319129EA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Video games </w:t>
            </w:r>
          </w:p>
          <w:p w14:paraId="2901CA14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  <w:r w:rsidRPr="00DE71D8">
              <w:rPr>
                <w:rFonts w:asciiTheme="minorHAnsi" w:hAnsiTheme="minorHAnsi" w:cstheme="minorHAnsi"/>
              </w:rPr>
              <w:t xml:space="preserve">Animations, etc. </w:t>
            </w:r>
          </w:p>
          <w:p w14:paraId="44B2337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</w:rPr>
            </w:pPr>
          </w:p>
          <w:p w14:paraId="036D19AD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  <w:tc>
          <w:tcPr>
            <w:tcW w:w="2338" w:type="dxa"/>
          </w:tcPr>
          <w:p w14:paraId="0B7EB33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E71D8">
              <w:rPr>
                <w:rFonts w:asciiTheme="minorHAnsi" w:hAnsiTheme="minorHAnsi" w:cstheme="minorHAnsi"/>
                <w:b/>
                <w:bCs/>
                <w:lang w:val="en-US"/>
              </w:rPr>
              <w:t>Creativity Services</w:t>
            </w:r>
          </w:p>
          <w:p w14:paraId="16AE8673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>Architecture</w:t>
            </w:r>
          </w:p>
          <w:p w14:paraId="40689D1B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>Advertising</w:t>
            </w:r>
          </w:p>
          <w:p w14:paraId="085FD88C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>Creative R&amp;D</w:t>
            </w:r>
          </w:p>
          <w:p w14:paraId="60032E20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>Cultural Services</w:t>
            </w:r>
          </w:p>
          <w:p w14:paraId="750D7576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  <w:r w:rsidRPr="00DE71D8">
              <w:rPr>
                <w:rFonts w:asciiTheme="minorHAnsi" w:hAnsiTheme="minorHAnsi" w:cstheme="minorHAnsi"/>
                <w:lang w:val="en-US"/>
              </w:rPr>
              <w:t>Digital Services, etc.</w:t>
            </w:r>
          </w:p>
          <w:p w14:paraId="20602907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lang w:val="en-US"/>
              </w:rPr>
            </w:pPr>
          </w:p>
          <w:p w14:paraId="2412C072" w14:textId="77777777" w:rsidR="00D72353" w:rsidRPr="00DE71D8" w:rsidRDefault="00D72353" w:rsidP="00EA7E56">
            <w:pPr>
              <w:bidi w:val="0"/>
              <w:rPr>
                <w:rFonts w:asciiTheme="minorHAnsi" w:hAnsiTheme="minorHAnsi" w:cstheme="minorHAnsi"/>
                <w:color w:val="000000" w:themeColor="text1"/>
                <w:lang w:bidi="ar-JO"/>
              </w:rPr>
            </w:pPr>
          </w:p>
        </w:tc>
      </w:tr>
    </w:tbl>
    <w:p w14:paraId="4CB332C8" w14:textId="77777777" w:rsidR="00D72353" w:rsidRPr="00DE71D8" w:rsidRDefault="00D72353" w:rsidP="00EA7E56">
      <w:pPr>
        <w:bidi w:val="0"/>
        <w:rPr>
          <w:rFonts w:asciiTheme="minorHAnsi" w:hAnsiTheme="minorHAnsi" w:cstheme="minorHAnsi"/>
        </w:rPr>
      </w:pPr>
      <w:r w:rsidRPr="00DE71D8">
        <w:rPr>
          <w:rFonts w:asciiTheme="minorHAnsi" w:hAnsiTheme="minorHAnsi" w:cstheme="minorHAnsi"/>
        </w:rPr>
        <w:t xml:space="preserve"> </w:t>
      </w:r>
    </w:p>
    <w:p w14:paraId="209AF36C" w14:textId="0F4CA2BA" w:rsidR="00EA7E56" w:rsidRPr="00DE71D8" w:rsidRDefault="00D72353" w:rsidP="00EA7E56">
      <w:pPr>
        <w:bidi w:val="0"/>
        <w:rPr>
          <w:rFonts w:asciiTheme="minorHAnsi" w:hAnsiTheme="minorHAnsi" w:cstheme="minorHAnsi"/>
        </w:rPr>
      </w:pPr>
      <w:r w:rsidRPr="00DE71D8">
        <w:rPr>
          <w:rFonts w:asciiTheme="minorHAnsi" w:hAnsiTheme="minorHAnsi" w:cstheme="minorHAnsi"/>
        </w:rPr>
        <w:t xml:space="preserve"> </w:t>
      </w:r>
      <w:r w:rsidRPr="00DE71D8">
        <w:rPr>
          <w:rFonts w:asciiTheme="minorHAnsi" w:hAnsiTheme="minorHAnsi" w:cstheme="minorHAnsi"/>
          <w:i/>
          <w:iCs/>
        </w:rPr>
        <w:t>Source</w:t>
      </w:r>
      <w:r w:rsidRPr="00DE71D8">
        <w:rPr>
          <w:rFonts w:asciiTheme="minorHAnsi" w:hAnsiTheme="minorHAnsi" w:cstheme="minorHAnsi"/>
        </w:rPr>
        <w:t xml:space="preserve">: </w:t>
      </w:r>
      <w:r w:rsidRPr="00DE71D8">
        <w:rPr>
          <w:rFonts w:asciiTheme="minorHAnsi" w:hAnsiTheme="minorHAnsi" w:cstheme="minorHAnsi"/>
          <w:lang w:val="en-US"/>
        </w:rPr>
        <w:t>(</w:t>
      </w:r>
      <w:r w:rsidRPr="00DE71D8">
        <w:rPr>
          <w:rFonts w:asciiTheme="minorHAnsi" w:hAnsiTheme="minorHAnsi" w:cstheme="minorHAnsi"/>
        </w:rPr>
        <w:t>UNCTAD, 2008</w:t>
      </w:r>
      <w:r w:rsidRPr="00DE71D8">
        <w:rPr>
          <w:rFonts w:asciiTheme="minorHAnsi" w:hAnsiTheme="minorHAnsi" w:cstheme="minorHAnsi"/>
          <w:lang w:val="en-US"/>
        </w:rPr>
        <w:t>, p.14)</w:t>
      </w:r>
    </w:p>
    <w:p w14:paraId="66A1EE65" w14:textId="6D437586" w:rsidR="009B076E" w:rsidRPr="00DE71D8" w:rsidRDefault="009B076E" w:rsidP="00EA7E56">
      <w:pPr>
        <w:tabs>
          <w:tab w:val="num" w:pos="360"/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C171B7C" w14:textId="68821C73" w:rsidR="00B9099A" w:rsidRPr="00DE71D8" w:rsidRDefault="00B9099A" w:rsidP="00EA7E56">
      <w:pPr>
        <w:tabs>
          <w:tab w:val="num" w:pos="360"/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This invitation is for </w:t>
      </w:r>
      <w:r w:rsidR="00FD2E00" w:rsidRPr="00DE71D8">
        <w:rPr>
          <w:rFonts w:asciiTheme="minorHAnsi" w:hAnsiTheme="minorHAnsi" w:cstheme="minorHAnsi"/>
          <w:bCs/>
          <w:sz w:val="28"/>
          <w:szCs w:val="28"/>
        </w:rPr>
        <w:t>applying and participating in this tender</w:t>
      </w:r>
      <w:r w:rsidRPr="00DE71D8">
        <w:rPr>
          <w:rFonts w:asciiTheme="minorHAnsi" w:hAnsiTheme="minorHAnsi" w:cstheme="minorHAnsi"/>
          <w:bCs/>
          <w:sz w:val="28"/>
          <w:szCs w:val="28"/>
        </w:rPr>
        <w:t>.</w:t>
      </w:r>
      <w:r w:rsidR="00241558"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Technical Supervision will be conducted by Bethlehem Municipality, in accordance to </w:t>
      </w:r>
      <w:r w:rsidR="00FD2E00" w:rsidRPr="00DE71D8">
        <w:rPr>
          <w:rFonts w:asciiTheme="minorHAnsi" w:hAnsiTheme="minorHAnsi" w:cstheme="minorHAnsi"/>
          <w:bCs/>
          <w:sz w:val="28"/>
          <w:szCs w:val="28"/>
        </w:rPr>
        <w:t>details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, specifications, bill of quantities and Conditions of Contract related to the project. All interested bidders should pursue the following bidding </w:t>
      </w:r>
      <w:r w:rsidR="00961474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c</w:t>
      </w:r>
      <w:r w:rsidR="007D6097" w:rsidRPr="00DE71D8">
        <w:rPr>
          <w:rFonts w:asciiTheme="minorHAnsi" w:hAnsiTheme="minorHAnsi" w:cstheme="minorHAnsi"/>
          <w:bCs/>
          <w:sz w:val="28"/>
          <w:szCs w:val="28"/>
        </w:rPr>
        <w:t>conditions</w:t>
      </w:r>
      <w:r w:rsidRPr="00DE71D8">
        <w:rPr>
          <w:rFonts w:asciiTheme="minorHAnsi" w:hAnsiTheme="minorHAnsi" w:cstheme="minorHAnsi"/>
          <w:bCs/>
          <w:sz w:val="28"/>
          <w:szCs w:val="28"/>
        </w:rPr>
        <w:t>:</w:t>
      </w:r>
    </w:p>
    <w:p w14:paraId="639E7ABD" w14:textId="77777777" w:rsidR="00DD5362" w:rsidRPr="00DE71D8" w:rsidRDefault="00DD5362" w:rsidP="00EA7E56">
      <w:pPr>
        <w:tabs>
          <w:tab w:val="num" w:pos="360"/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  <w:rtl/>
        </w:rPr>
      </w:pPr>
    </w:p>
    <w:p w14:paraId="2CE3FE2C" w14:textId="32500865" w:rsidR="004D7EF6" w:rsidRPr="00DE71D8" w:rsidRDefault="00DD5362" w:rsidP="00EA7E56">
      <w:pPr>
        <w:pStyle w:val="ListParagraph"/>
        <w:numPr>
          <w:ilvl w:val="0"/>
          <w:numId w:val="1"/>
        </w:numPr>
        <w:tabs>
          <w:tab w:val="left" w:pos="5205"/>
        </w:tabs>
        <w:bidi w:val="0"/>
        <w:jc w:val="both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Interested bidders can </w:t>
      </w:r>
      <w:r w:rsidR="007D6097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get</w:t>
      </w:r>
      <w:r w:rsidR="009A6CDC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the full </w:t>
      </w:r>
      <w:proofErr w:type="spellStart"/>
      <w:r w:rsidR="009A6CDC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ToR</w:t>
      </w:r>
      <w:proofErr w:type="spellEnd"/>
      <w:r w:rsidR="009A6CDC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, explaining</w:t>
      </w:r>
      <w:r w:rsidR="007D6097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the </w:t>
      </w:r>
      <w:r w:rsidR="001E4839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full </w:t>
      </w:r>
      <w:r w:rsidR="007D6097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scope of work/assignment</w:t>
      </w:r>
      <w:r w:rsidR="009A6CDC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, </w:t>
      </w:r>
      <w:r w:rsidR="007D6097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from the financial department at Bethlehem Municipality, starting on Thursday January 20</w:t>
      </w:r>
      <w:r w:rsidR="007D6097" w:rsidRPr="00DE71D8">
        <w:rPr>
          <w:rFonts w:asciiTheme="minorHAnsi" w:hAnsiTheme="minorHAnsi" w:cstheme="minorHAnsi"/>
          <w:bCs/>
          <w:sz w:val="28"/>
          <w:szCs w:val="28"/>
          <w:vertAlign w:val="superscript"/>
          <w:lang w:val="en-US"/>
        </w:rPr>
        <w:t>th</w:t>
      </w:r>
      <w:r w:rsidR="007D6097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, 2022. </w:t>
      </w:r>
    </w:p>
    <w:p w14:paraId="5D863844" w14:textId="7E22B79B" w:rsidR="00B9099A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Eligible </w:t>
      </w:r>
      <w:r w:rsidR="00235183" w:rsidRPr="00DE71D8">
        <w:rPr>
          <w:rFonts w:asciiTheme="minorHAnsi" w:hAnsiTheme="minorHAnsi" w:cstheme="minorHAnsi"/>
          <w:bCs/>
          <w:sz w:val="28"/>
          <w:szCs w:val="28"/>
        </w:rPr>
        <w:t>parties who would like to apply for the tender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should be registered at the VAT and Customs department and should provide Bethlehem Municipality with their VAT registration number and financial clearance certificate.</w:t>
      </w:r>
    </w:p>
    <w:p w14:paraId="012968D7" w14:textId="0886375B" w:rsidR="00B9099A" w:rsidRPr="00DE71D8" w:rsidRDefault="00823481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T</w:t>
      </w:r>
      <w:r w:rsidR="00B9099A" w:rsidRPr="00DE71D8">
        <w:rPr>
          <w:rFonts w:asciiTheme="minorHAnsi" w:hAnsiTheme="minorHAnsi" w:cstheme="minorHAnsi"/>
          <w:bCs/>
          <w:sz w:val="28"/>
          <w:szCs w:val="28"/>
        </w:rPr>
        <w:t>his tender is opened for</w:t>
      </w:r>
      <w:r w:rsidR="00517746"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235183" w:rsidRPr="00DE71D8">
        <w:rPr>
          <w:rFonts w:asciiTheme="minorHAnsi" w:hAnsiTheme="minorHAnsi" w:cstheme="minorHAnsi"/>
          <w:bCs/>
          <w:sz w:val="28"/>
          <w:szCs w:val="28"/>
        </w:rPr>
        <w:t>bidders</w:t>
      </w:r>
      <w:r w:rsidR="00517746"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D00E9" w:rsidRPr="00DE71D8">
        <w:rPr>
          <w:rFonts w:asciiTheme="minorHAnsi" w:hAnsiTheme="minorHAnsi" w:cstheme="minorHAnsi"/>
          <w:bCs/>
          <w:sz w:val="28"/>
          <w:szCs w:val="28"/>
        </w:rPr>
        <w:t>who</w:t>
      </w:r>
      <w:r w:rsidR="00517746" w:rsidRPr="00DE71D8">
        <w:rPr>
          <w:rFonts w:asciiTheme="minorHAnsi" w:hAnsiTheme="minorHAnsi" w:cstheme="minorHAnsi"/>
          <w:bCs/>
          <w:sz w:val="28"/>
          <w:szCs w:val="28"/>
        </w:rPr>
        <w:t xml:space="preserve"> are related to the </w:t>
      </w:r>
      <w:r w:rsidR="00CC0D5B" w:rsidRPr="00DE71D8">
        <w:rPr>
          <w:rFonts w:asciiTheme="minorHAnsi" w:hAnsiTheme="minorHAnsi" w:cstheme="minorHAnsi"/>
          <w:bCs/>
          <w:sz w:val="28"/>
          <w:szCs w:val="28"/>
        </w:rPr>
        <w:t>field of the Tender</w:t>
      </w:r>
      <w:r w:rsidR="004014E2" w:rsidRPr="00DE71D8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235183" w:rsidRPr="00DE71D8">
        <w:rPr>
          <w:rFonts w:asciiTheme="minorHAnsi" w:hAnsiTheme="minorHAnsi" w:cstheme="minorHAnsi"/>
          <w:bCs/>
          <w:sz w:val="28"/>
          <w:szCs w:val="28"/>
        </w:rPr>
        <w:t>Implementation of a study on the different culture creative industries in Bethlehem</w:t>
      </w:r>
      <w:r w:rsidR="004014E2" w:rsidRPr="00DE71D8">
        <w:rPr>
          <w:rFonts w:asciiTheme="minorHAnsi" w:hAnsiTheme="minorHAnsi" w:cstheme="minorHAnsi"/>
          <w:bCs/>
          <w:sz w:val="28"/>
          <w:szCs w:val="28"/>
        </w:rPr>
        <w:t>)</w:t>
      </w:r>
      <w:r w:rsidR="00CC0D5B" w:rsidRPr="00DE71D8">
        <w:rPr>
          <w:rFonts w:asciiTheme="minorHAnsi" w:hAnsiTheme="minorHAnsi" w:cstheme="minorHAnsi"/>
          <w:bCs/>
          <w:sz w:val="28"/>
          <w:szCs w:val="28"/>
        </w:rPr>
        <w:t xml:space="preserve"> and</w:t>
      </w:r>
      <w:r w:rsidR="004014E2" w:rsidRPr="00DE71D8">
        <w:rPr>
          <w:rFonts w:asciiTheme="minorHAnsi" w:hAnsiTheme="minorHAnsi" w:cstheme="minorHAnsi"/>
          <w:bCs/>
          <w:sz w:val="28"/>
          <w:szCs w:val="28"/>
        </w:rPr>
        <w:t xml:space="preserve"> have performed similar projects</w:t>
      </w:r>
      <w:r w:rsidR="00B9099A" w:rsidRPr="00DE71D8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2CA7B54E" w14:textId="77777777" w:rsidR="00B9099A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The bidders should emphasize on previous experience concerning familiar fields of such projects. </w:t>
      </w:r>
    </w:p>
    <w:p w14:paraId="38E349D4" w14:textId="289F53B4" w:rsidR="00B9099A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Provided prices should be VAT included, and bidders must submit VAT invoice</w:t>
      </w:r>
      <w:r w:rsidR="0057260D" w:rsidRPr="00DE71D8">
        <w:rPr>
          <w:rFonts w:asciiTheme="minorHAnsi" w:hAnsiTheme="minorHAnsi" w:cstheme="minorHAnsi"/>
          <w:bCs/>
          <w:sz w:val="28"/>
          <w:szCs w:val="28"/>
        </w:rPr>
        <w:t>.</w:t>
      </w:r>
    </w:p>
    <w:p w14:paraId="24D73362" w14:textId="7CEB2E6E" w:rsidR="005D32F8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Bethlehem Municipality is not obliged to accept the lowest price.</w:t>
      </w:r>
    </w:p>
    <w:p w14:paraId="65613515" w14:textId="05A46E07" w:rsidR="005D32F8" w:rsidRPr="00DE71D8" w:rsidRDefault="005D32F8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>Bethlehem Municipality will be holding a pre-bid meeting on Monday, January 24</w:t>
      </w:r>
      <w:r w:rsidRPr="00DE71D8">
        <w:rPr>
          <w:rFonts w:asciiTheme="minorHAnsi" w:hAnsiTheme="minorHAnsi" w:cstheme="minorHAnsi"/>
          <w:bCs/>
          <w:sz w:val="28"/>
          <w:szCs w:val="28"/>
          <w:vertAlign w:val="superscript"/>
        </w:rPr>
        <w:t>th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2022, at 11 a.m. to </w:t>
      </w:r>
      <w:r w:rsidR="00E3719A" w:rsidRPr="00DE71D8">
        <w:rPr>
          <w:rFonts w:asciiTheme="minorHAnsi" w:hAnsiTheme="minorHAnsi" w:cstheme="minorHAnsi"/>
          <w:bCs/>
          <w:sz w:val="28"/>
          <w:szCs w:val="28"/>
        </w:rPr>
        <w:t xml:space="preserve">further discuss the </w:t>
      </w:r>
      <w:proofErr w:type="spellStart"/>
      <w:r w:rsidR="00E3719A" w:rsidRPr="00DE71D8">
        <w:rPr>
          <w:rFonts w:asciiTheme="minorHAnsi" w:hAnsiTheme="minorHAnsi" w:cstheme="minorHAnsi"/>
          <w:bCs/>
          <w:sz w:val="28"/>
          <w:szCs w:val="28"/>
        </w:rPr>
        <w:t>ToR</w:t>
      </w:r>
      <w:proofErr w:type="spellEnd"/>
      <w:r w:rsidR="00E3719A" w:rsidRPr="00DE71D8">
        <w:rPr>
          <w:rFonts w:asciiTheme="minorHAnsi" w:hAnsiTheme="minorHAnsi" w:cstheme="minorHAnsi"/>
          <w:bCs/>
          <w:sz w:val="28"/>
          <w:szCs w:val="28"/>
        </w:rPr>
        <w:t xml:space="preserve"> and to clarify any questions that may arise by interested tenders.</w:t>
      </w:r>
    </w:p>
    <w:p w14:paraId="45139DF8" w14:textId="0692A096" w:rsidR="00B9099A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Eligible </w:t>
      </w:r>
      <w:r w:rsidR="00493FF3" w:rsidRPr="00DE71D8">
        <w:rPr>
          <w:rFonts w:asciiTheme="minorHAnsi" w:hAnsiTheme="minorHAnsi" w:cstheme="minorHAnsi"/>
          <w:bCs/>
          <w:sz w:val="28"/>
          <w:szCs w:val="28"/>
        </w:rPr>
        <w:t>Bidders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should submit their offers in a sealed envelope enclosed to the financial department in Bethlehem Municipality building no later than </w:t>
      </w:r>
      <w:r w:rsidR="00493FF3" w:rsidRPr="00DE71D8">
        <w:rPr>
          <w:rFonts w:asciiTheme="minorHAnsi" w:hAnsiTheme="minorHAnsi" w:cstheme="minorHAnsi"/>
          <w:bCs/>
          <w:sz w:val="28"/>
          <w:szCs w:val="28"/>
        </w:rPr>
        <w:t>Thursday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493FF3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January</w:t>
      </w:r>
      <w:r w:rsidR="00FA09BE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="00493FF3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2</w:t>
      </w:r>
      <w:r w:rsidR="006D386C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7</w:t>
      </w:r>
      <w:r w:rsidR="00FA09BE" w:rsidRPr="00DE71D8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th, </w:t>
      </w:r>
      <w:r w:rsidR="00493FF3" w:rsidRPr="00DE71D8">
        <w:rPr>
          <w:rFonts w:asciiTheme="minorHAnsi" w:hAnsiTheme="minorHAnsi" w:cstheme="minorHAnsi"/>
          <w:bCs/>
          <w:sz w:val="28"/>
          <w:szCs w:val="28"/>
          <w:lang w:val="en-US"/>
        </w:rPr>
        <w:t>2022</w:t>
      </w:r>
      <w:r w:rsidR="00B67DE8"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E71D8">
        <w:rPr>
          <w:rFonts w:asciiTheme="minorHAnsi" w:hAnsiTheme="minorHAnsi" w:cstheme="minorHAnsi"/>
          <w:bCs/>
          <w:sz w:val="28"/>
          <w:szCs w:val="28"/>
        </w:rPr>
        <w:t>before</w:t>
      </w:r>
      <w:r w:rsidR="00B67DE8"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E71D8">
        <w:rPr>
          <w:rFonts w:asciiTheme="minorHAnsi" w:hAnsiTheme="minorHAnsi" w:cstheme="minorHAnsi"/>
          <w:bCs/>
          <w:sz w:val="28"/>
          <w:szCs w:val="28"/>
        </w:rPr>
        <w:t>12:00 p.m.</w:t>
      </w:r>
    </w:p>
    <w:p w14:paraId="42275A42" w14:textId="3C3109B6" w:rsidR="00EA7E56" w:rsidRPr="00DE71D8" w:rsidRDefault="00EA7E56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The Bid opening session will be held on Thursday, </w:t>
      </w:r>
      <w:r w:rsidRPr="00DE71D8">
        <w:rPr>
          <w:rFonts w:asciiTheme="minorHAnsi" w:hAnsiTheme="minorHAnsi" w:cstheme="minorHAnsi"/>
          <w:bCs/>
          <w:sz w:val="28"/>
          <w:szCs w:val="28"/>
          <w:lang w:val="en-US"/>
        </w:rPr>
        <w:t>January 27th, 2022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at 12:00 p.m.</w:t>
      </w:r>
    </w:p>
    <w:p w14:paraId="3BA415B1" w14:textId="3351E419" w:rsidR="000E55E8" w:rsidRPr="00DE71D8" w:rsidRDefault="00B9099A" w:rsidP="00EA7E56">
      <w:pPr>
        <w:numPr>
          <w:ilvl w:val="0"/>
          <w:numId w:val="1"/>
        </w:numPr>
        <w:bidi w:val="0"/>
        <w:spacing w:before="120" w:after="120"/>
        <w:jc w:val="lowKashida"/>
        <w:rPr>
          <w:rFonts w:asciiTheme="minorHAnsi" w:hAnsiTheme="minorHAnsi" w:cstheme="minorHAnsi"/>
          <w:bCs/>
          <w:sz w:val="28"/>
          <w:szCs w:val="28"/>
          <w:rtl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lastRenderedPageBreak/>
        <w:t>All expenses related to advertisement shall be paid by the successful bidder.</w:t>
      </w:r>
    </w:p>
    <w:p w14:paraId="71B961F9" w14:textId="77777777" w:rsidR="000E55E8" w:rsidRPr="00DE71D8" w:rsidRDefault="000E55E8" w:rsidP="00EA7E56">
      <w:pPr>
        <w:bidi w:val="0"/>
        <w:jc w:val="both"/>
        <w:rPr>
          <w:rFonts w:asciiTheme="minorHAnsi" w:hAnsiTheme="minorHAnsi" w:cstheme="minorHAnsi"/>
          <w:bCs/>
          <w:sz w:val="28"/>
          <w:szCs w:val="28"/>
          <w:rtl/>
        </w:rPr>
      </w:pPr>
    </w:p>
    <w:p w14:paraId="44F05D32" w14:textId="20E0F8E6" w:rsidR="00C27193" w:rsidRPr="00DE71D8" w:rsidRDefault="00B9099A" w:rsidP="00EA7E56">
      <w:pPr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For further Information, </w:t>
      </w:r>
      <w:r w:rsidR="00AD00E9" w:rsidRPr="00DE71D8">
        <w:rPr>
          <w:rFonts w:asciiTheme="minorHAnsi" w:hAnsiTheme="minorHAnsi" w:cstheme="minorHAnsi"/>
          <w:bCs/>
          <w:sz w:val="28"/>
          <w:szCs w:val="28"/>
        </w:rPr>
        <w:t>please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contact: Bethlehem Municipality</w:t>
      </w:r>
      <w:r w:rsidR="00AD00E9" w:rsidRPr="00DE71D8">
        <w:rPr>
          <w:rFonts w:asciiTheme="minorHAnsi" w:hAnsiTheme="minorHAnsi" w:cstheme="minorHAnsi"/>
          <w:bCs/>
          <w:sz w:val="28"/>
          <w:szCs w:val="28"/>
        </w:rPr>
        <w:t>, Public Relations, Cultural and Media Department,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F636E" w:rsidRPr="00DE71D8">
        <w:rPr>
          <w:rFonts w:asciiTheme="minorHAnsi" w:hAnsiTheme="minorHAnsi" w:cstheme="minorHAnsi"/>
          <w:bCs/>
          <w:sz w:val="28"/>
          <w:szCs w:val="28"/>
        </w:rPr>
        <w:t xml:space="preserve">on </w:t>
      </w:r>
      <w:proofErr w:type="spellStart"/>
      <w:r w:rsidR="00AD00E9" w:rsidRPr="00DE71D8">
        <w:rPr>
          <w:rFonts w:asciiTheme="minorHAnsi" w:hAnsiTheme="minorHAnsi" w:cstheme="minorHAnsi"/>
          <w:bCs/>
          <w:sz w:val="28"/>
          <w:szCs w:val="28"/>
        </w:rPr>
        <w:t>Jawwal</w:t>
      </w:r>
      <w:proofErr w:type="spellEnd"/>
      <w:r w:rsidR="00AD00E9" w:rsidRPr="00DE71D8">
        <w:rPr>
          <w:rFonts w:asciiTheme="minorHAnsi" w:hAnsiTheme="minorHAnsi" w:cstheme="minorHAnsi"/>
          <w:bCs/>
          <w:sz w:val="28"/>
          <w:szCs w:val="28"/>
        </w:rPr>
        <w:t xml:space="preserve"> Number (0594206067)</w:t>
      </w: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  </w:t>
      </w:r>
    </w:p>
    <w:p w14:paraId="6D536702" w14:textId="77777777" w:rsidR="00C27193" w:rsidRPr="00DE71D8" w:rsidRDefault="00C27193" w:rsidP="00EA7E56">
      <w:pPr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EF2CF25" w14:textId="54341696" w:rsidR="00B9099A" w:rsidRPr="00DE71D8" w:rsidRDefault="00B9099A" w:rsidP="00EA7E56">
      <w:pPr>
        <w:bidi w:val="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         </w:t>
      </w:r>
      <w:r w:rsidRPr="00DE71D8">
        <w:rPr>
          <w:rFonts w:asciiTheme="minorHAnsi" w:hAnsiTheme="minorHAnsi" w:cstheme="minorHAnsi"/>
          <w:bCs/>
          <w:sz w:val="28"/>
          <w:szCs w:val="28"/>
        </w:rPr>
        <w:tab/>
      </w:r>
      <w:r w:rsidR="008F636E" w:rsidRPr="00DE71D8">
        <w:rPr>
          <w:rFonts w:asciiTheme="minorHAnsi" w:hAnsiTheme="minorHAnsi" w:cstheme="minorHAnsi"/>
          <w:bCs/>
          <w:sz w:val="28"/>
          <w:szCs w:val="28"/>
        </w:rPr>
        <w:tab/>
      </w:r>
    </w:p>
    <w:p w14:paraId="04018879" w14:textId="777B76F6" w:rsidR="00B9099A" w:rsidRPr="00DE71D8" w:rsidRDefault="00601070" w:rsidP="00EA7E56">
      <w:pPr>
        <w:bidi w:val="0"/>
        <w:ind w:left="7200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B9099A" w:rsidRPr="00DE71D8">
        <w:rPr>
          <w:rFonts w:asciiTheme="minorHAnsi" w:hAnsiTheme="minorHAnsi" w:cstheme="minorHAnsi"/>
          <w:bCs/>
          <w:sz w:val="28"/>
          <w:szCs w:val="28"/>
        </w:rPr>
        <w:t>Adv. Anton Salman</w:t>
      </w:r>
    </w:p>
    <w:p w14:paraId="49DD4F1E" w14:textId="77777777" w:rsidR="00DC552E" w:rsidRPr="00DE71D8" w:rsidRDefault="00B9099A" w:rsidP="00EA7E56">
      <w:pPr>
        <w:bidi w:val="0"/>
        <w:jc w:val="right"/>
        <w:rPr>
          <w:rFonts w:asciiTheme="minorHAnsi" w:hAnsiTheme="minorHAnsi" w:cstheme="minorHAnsi"/>
          <w:bCs/>
          <w:sz w:val="28"/>
          <w:szCs w:val="28"/>
        </w:rPr>
      </w:pPr>
      <w:r w:rsidRPr="00DE71D8">
        <w:rPr>
          <w:rFonts w:asciiTheme="minorHAnsi" w:hAnsiTheme="minorHAnsi" w:cstheme="minorHAnsi"/>
          <w:bCs/>
          <w:sz w:val="28"/>
          <w:szCs w:val="28"/>
        </w:rPr>
        <w:t xml:space="preserve">Mayor of Bethlehem </w:t>
      </w:r>
    </w:p>
    <w:sectPr w:rsidR="00DC552E" w:rsidRPr="00DE71D8" w:rsidSect="00B9099A">
      <w:headerReference w:type="default" r:id="rId7"/>
      <w:footerReference w:type="default" r:id="rId8"/>
      <w:endnotePr>
        <w:numFmt w:val="lowerLetter"/>
      </w:endnotePr>
      <w:pgSz w:w="11906" w:h="16838" w:code="9"/>
      <w:pgMar w:top="1418" w:right="1134" w:bottom="567" w:left="1134" w:header="34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2D2B" w14:textId="77777777" w:rsidR="00831252" w:rsidRDefault="00831252" w:rsidP="00B9099A">
      <w:r>
        <w:separator/>
      </w:r>
    </w:p>
  </w:endnote>
  <w:endnote w:type="continuationSeparator" w:id="0">
    <w:p w14:paraId="0940329A" w14:textId="77777777" w:rsidR="00831252" w:rsidRDefault="00831252" w:rsidP="00B9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5AB7" w14:textId="77777777" w:rsidR="00D57040" w:rsidRDefault="00B9099A">
    <w:pPr>
      <w:pStyle w:val="Footer"/>
      <w:bidi w:val="0"/>
      <w:jc w:val="center"/>
      <w:rPr>
        <w:szCs w:val="20"/>
      </w:rPr>
    </w:pPr>
    <w:r>
      <w:rPr>
        <w:szCs w:val="20"/>
      </w:rPr>
      <w:t>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D8B0" w14:textId="77777777" w:rsidR="00831252" w:rsidRDefault="00831252" w:rsidP="00B9099A">
      <w:r>
        <w:separator/>
      </w:r>
    </w:p>
  </w:footnote>
  <w:footnote w:type="continuationSeparator" w:id="0">
    <w:p w14:paraId="7FB3D7F6" w14:textId="77777777" w:rsidR="00831252" w:rsidRDefault="00831252" w:rsidP="00B9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1301"/>
      <w:gridCol w:w="2117"/>
      <w:gridCol w:w="2224"/>
    </w:tblGrid>
    <w:tr w:rsidR="00B453B2" w14:paraId="2E057880" w14:textId="77777777" w:rsidTr="00711C8C">
      <w:trPr>
        <w:trHeight w:hRule="exact" w:val="2041"/>
      </w:trPr>
      <w:tc>
        <w:tcPr>
          <w:tcW w:w="3996" w:type="dxa"/>
        </w:tcPr>
        <w:p w14:paraId="1180E302" w14:textId="77777777" w:rsidR="00711C8C" w:rsidRDefault="00B453B2" w:rsidP="00D7707A">
          <w:pPr>
            <w:pStyle w:val="Header"/>
            <w:tabs>
              <w:tab w:val="left" w:pos="4358"/>
              <w:tab w:val="center" w:pos="4819"/>
            </w:tabs>
            <w:rPr>
              <w:rFonts w:cs="Arabic Transparent"/>
              <w:b/>
              <w:bCs/>
              <w:noProof/>
              <w:sz w:val="28"/>
              <w:rtl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C8DC4C3" wp14:editId="05C238AC">
                <wp:simplePos x="0" y="0"/>
                <wp:positionH relativeFrom="column">
                  <wp:posOffset>-851535</wp:posOffset>
                </wp:positionH>
                <wp:positionV relativeFrom="paragraph">
                  <wp:posOffset>248074</wp:posOffset>
                </wp:positionV>
                <wp:extent cx="2916218" cy="618067"/>
                <wp:effectExtent l="0" t="0" r="0" b="0"/>
                <wp:wrapNone/>
                <wp:docPr id="1" name="Picture 1" descr="cid:17e717a0bcd7b4972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17e717a0bcd7b49722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6218" cy="618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01" w:type="dxa"/>
        </w:tcPr>
        <w:p w14:paraId="18916EAA" w14:textId="77777777" w:rsidR="00711C8C" w:rsidRDefault="00831252" w:rsidP="00D7707A">
          <w:pPr>
            <w:pStyle w:val="Header"/>
            <w:tabs>
              <w:tab w:val="left" w:pos="4358"/>
              <w:tab w:val="center" w:pos="4819"/>
            </w:tabs>
            <w:rPr>
              <w:noProof/>
              <w:rtl/>
              <w:lang w:val="en-US"/>
            </w:rPr>
          </w:pPr>
        </w:p>
      </w:tc>
      <w:tc>
        <w:tcPr>
          <w:tcW w:w="2117" w:type="dxa"/>
        </w:tcPr>
        <w:p w14:paraId="1E4F264F" w14:textId="77777777" w:rsidR="00711C8C" w:rsidRDefault="00831252" w:rsidP="00D7707A">
          <w:pPr>
            <w:pStyle w:val="Header"/>
            <w:tabs>
              <w:tab w:val="left" w:pos="4358"/>
              <w:tab w:val="center" w:pos="4819"/>
            </w:tabs>
            <w:rPr>
              <w:rFonts w:cs="Arabic Transparent"/>
              <w:b/>
              <w:bCs/>
              <w:noProof/>
              <w:sz w:val="28"/>
              <w:rtl/>
              <w:lang w:val="en-US"/>
            </w:rPr>
          </w:pPr>
        </w:p>
      </w:tc>
      <w:tc>
        <w:tcPr>
          <w:tcW w:w="2224" w:type="dxa"/>
        </w:tcPr>
        <w:p w14:paraId="5D7D612A" w14:textId="77777777" w:rsidR="00711C8C" w:rsidRDefault="00B9099A" w:rsidP="00D7707A">
          <w:pPr>
            <w:pStyle w:val="Header"/>
            <w:tabs>
              <w:tab w:val="left" w:pos="4358"/>
              <w:tab w:val="center" w:pos="4819"/>
            </w:tabs>
            <w:rPr>
              <w:rFonts w:cs="Arabic Transparent"/>
              <w:b/>
              <w:bCs/>
              <w:noProof/>
              <w:sz w:val="28"/>
              <w:rtl/>
              <w:lang w:val="en-US"/>
            </w:rPr>
          </w:pPr>
          <w:r>
            <w:rPr>
              <w:noProof/>
              <w:rtl/>
              <w:lang w:val="en-US"/>
            </w:rPr>
            <w:drawing>
              <wp:anchor distT="0" distB="0" distL="114300" distR="114300" simplePos="0" relativeHeight="251660288" behindDoc="0" locked="0" layoutInCell="1" allowOverlap="1" wp14:anchorId="0704E213" wp14:editId="6161A03B">
                <wp:simplePos x="0" y="0"/>
                <wp:positionH relativeFrom="margin">
                  <wp:posOffset>463550</wp:posOffset>
                </wp:positionH>
                <wp:positionV relativeFrom="margin">
                  <wp:posOffset>0</wp:posOffset>
                </wp:positionV>
                <wp:extent cx="992505" cy="1259840"/>
                <wp:effectExtent l="0" t="0" r="0" b="0"/>
                <wp:wrapSquare wrapText="bothSides"/>
                <wp:docPr id="34" name="Picture 1" descr="BM 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M 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505" cy="1259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2ECA416" w14:textId="77777777" w:rsidR="00D57040" w:rsidRDefault="00831252" w:rsidP="00AA7CAC">
    <w:pPr>
      <w:pStyle w:val="Header"/>
      <w:tabs>
        <w:tab w:val="left" w:pos="4358"/>
        <w:tab w:val="center" w:pos="4819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59B"/>
    <w:multiLevelType w:val="hybridMultilevel"/>
    <w:tmpl w:val="BCB4C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05"/>
        </w:tabs>
        <w:ind w:left="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25"/>
        </w:tabs>
        <w:ind w:left="1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  <w:rPr>
        <w:rFonts w:cs="Times New Roman"/>
      </w:rPr>
    </w:lvl>
  </w:abstractNum>
  <w:abstractNum w:abstractNumId="1" w15:restartNumberingAfterBreak="0">
    <w:nsid w:val="519460AA"/>
    <w:multiLevelType w:val="hybridMultilevel"/>
    <w:tmpl w:val="FE628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A"/>
    <w:rsid w:val="000221D4"/>
    <w:rsid w:val="000D70C6"/>
    <w:rsid w:val="000E55E8"/>
    <w:rsid w:val="000E5FAB"/>
    <w:rsid w:val="00120A7D"/>
    <w:rsid w:val="00123432"/>
    <w:rsid w:val="001236E8"/>
    <w:rsid w:val="001304CF"/>
    <w:rsid w:val="00132A47"/>
    <w:rsid w:val="001415F4"/>
    <w:rsid w:val="00155B2B"/>
    <w:rsid w:val="001645E7"/>
    <w:rsid w:val="001A004B"/>
    <w:rsid w:val="001A3418"/>
    <w:rsid w:val="001B4E7F"/>
    <w:rsid w:val="001E4839"/>
    <w:rsid w:val="002275B4"/>
    <w:rsid w:val="00235183"/>
    <w:rsid w:val="00241558"/>
    <w:rsid w:val="002675E4"/>
    <w:rsid w:val="00267E85"/>
    <w:rsid w:val="002D7F88"/>
    <w:rsid w:val="002F67A5"/>
    <w:rsid w:val="003205E1"/>
    <w:rsid w:val="00327880"/>
    <w:rsid w:val="00351364"/>
    <w:rsid w:val="0039458F"/>
    <w:rsid w:val="003B6160"/>
    <w:rsid w:val="003C714E"/>
    <w:rsid w:val="003E132A"/>
    <w:rsid w:val="003E4D77"/>
    <w:rsid w:val="003F2BDF"/>
    <w:rsid w:val="003F5C5A"/>
    <w:rsid w:val="004014E2"/>
    <w:rsid w:val="00414A79"/>
    <w:rsid w:val="004206DE"/>
    <w:rsid w:val="00437D65"/>
    <w:rsid w:val="00471DFE"/>
    <w:rsid w:val="004904D5"/>
    <w:rsid w:val="0049340B"/>
    <w:rsid w:val="00493FF3"/>
    <w:rsid w:val="004B031E"/>
    <w:rsid w:val="004C31B2"/>
    <w:rsid w:val="004D7EF6"/>
    <w:rsid w:val="004F561E"/>
    <w:rsid w:val="0050005A"/>
    <w:rsid w:val="00517746"/>
    <w:rsid w:val="00543FDE"/>
    <w:rsid w:val="005440F0"/>
    <w:rsid w:val="0057260D"/>
    <w:rsid w:val="005975B4"/>
    <w:rsid w:val="005A1A83"/>
    <w:rsid w:val="005A2398"/>
    <w:rsid w:val="005A52CB"/>
    <w:rsid w:val="005A5CA7"/>
    <w:rsid w:val="005B504A"/>
    <w:rsid w:val="005D32F8"/>
    <w:rsid w:val="005D5A83"/>
    <w:rsid w:val="005F6EE3"/>
    <w:rsid w:val="00601070"/>
    <w:rsid w:val="00602129"/>
    <w:rsid w:val="00680237"/>
    <w:rsid w:val="006A0B2F"/>
    <w:rsid w:val="006A6D29"/>
    <w:rsid w:val="006B3564"/>
    <w:rsid w:val="006C3035"/>
    <w:rsid w:val="006C57C2"/>
    <w:rsid w:val="006C6C1D"/>
    <w:rsid w:val="006D386C"/>
    <w:rsid w:val="00700710"/>
    <w:rsid w:val="00703506"/>
    <w:rsid w:val="00713309"/>
    <w:rsid w:val="00750F11"/>
    <w:rsid w:val="00752C27"/>
    <w:rsid w:val="00757BE8"/>
    <w:rsid w:val="007760B4"/>
    <w:rsid w:val="00793D28"/>
    <w:rsid w:val="00797196"/>
    <w:rsid w:val="007C29CD"/>
    <w:rsid w:val="007D23F8"/>
    <w:rsid w:val="007D6097"/>
    <w:rsid w:val="007F51FE"/>
    <w:rsid w:val="008139B1"/>
    <w:rsid w:val="00823481"/>
    <w:rsid w:val="0082781B"/>
    <w:rsid w:val="00831252"/>
    <w:rsid w:val="00831CD2"/>
    <w:rsid w:val="0087488D"/>
    <w:rsid w:val="008A204D"/>
    <w:rsid w:val="008A5473"/>
    <w:rsid w:val="008B6045"/>
    <w:rsid w:val="008C6CDC"/>
    <w:rsid w:val="008F636E"/>
    <w:rsid w:val="008F6B91"/>
    <w:rsid w:val="00914621"/>
    <w:rsid w:val="00916D6F"/>
    <w:rsid w:val="009324B9"/>
    <w:rsid w:val="00961474"/>
    <w:rsid w:val="00971256"/>
    <w:rsid w:val="00984E97"/>
    <w:rsid w:val="00985A0C"/>
    <w:rsid w:val="00993C51"/>
    <w:rsid w:val="009A6CDC"/>
    <w:rsid w:val="009B076E"/>
    <w:rsid w:val="009B761D"/>
    <w:rsid w:val="009F4411"/>
    <w:rsid w:val="00A34687"/>
    <w:rsid w:val="00A3639A"/>
    <w:rsid w:val="00AA6FB6"/>
    <w:rsid w:val="00AB44B7"/>
    <w:rsid w:val="00AD00E9"/>
    <w:rsid w:val="00AF1183"/>
    <w:rsid w:val="00B255A3"/>
    <w:rsid w:val="00B453B2"/>
    <w:rsid w:val="00B55095"/>
    <w:rsid w:val="00B67DE8"/>
    <w:rsid w:val="00B709F6"/>
    <w:rsid w:val="00B74C2D"/>
    <w:rsid w:val="00B83FA7"/>
    <w:rsid w:val="00B9099A"/>
    <w:rsid w:val="00BA4B5A"/>
    <w:rsid w:val="00BB59B9"/>
    <w:rsid w:val="00BC4594"/>
    <w:rsid w:val="00C1006A"/>
    <w:rsid w:val="00C27193"/>
    <w:rsid w:val="00C57015"/>
    <w:rsid w:val="00C612D1"/>
    <w:rsid w:val="00C63636"/>
    <w:rsid w:val="00C63BFF"/>
    <w:rsid w:val="00C664B7"/>
    <w:rsid w:val="00C87C4C"/>
    <w:rsid w:val="00CC0D5B"/>
    <w:rsid w:val="00CE2362"/>
    <w:rsid w:val="00D001E0"/>
    <w:rsid w:val="00D26ED8"/>
    <w:rsid w:val="00D4237C"/>
    <w:rsid w:val="00D50F6F"/>
    <w:rsid w:val="00D55BB0"/>
    <w:rsid w:val="00D72353"/>
    <w:rsid w:val="00D810BF"/>
    <w:rsid w:val="00DC552E"/>
    <w:rsid w:val="00DD5362"/>
    <w:rsid w:val="00DE71D8"/>
    <w:rsid w:val="00DF5EBE"/>
    <w:rsid w:val="00E02365"/>
    <w:rsid w:val="00E1477B"/>
    <w:rsid w:val="00E26A1C"/>
    <w:rsid w:val="00E3719A"/>
    <w:rsid w:val="00E63D6B"/>
    <w:rsid w:val="00E72A60"/>
    <w:rsid w:val="00EA7E56"/>
    <w:rsid w:val="00EB3270"/>
    <w:rsid w:val="00EB7AE2"/>
    <w:rsid w:val="00EE1FCD"/>
    <w:rsid w:val="00F132BC"/>
    <w:rsid w:val="00F2044B"/>
    <w:rsid w:val="00F355A8"/>
    <w:rsid w:val="00F61753"/>
    <w:rsid w:val="00F74C31"/>
    <w:rsid w:val="00F858A4"/>
    <w:rsid w:val="00FA09BE"/>
    <w:rsid w:val="00FD2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6E101"/>
  <w15:docId w15:val="{31A83941-ED92-4EB8-A9A3-3EC7BAC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A"/>
    <w:pPr>
      <w:bidi/>
      <w:spacing w:after="0" w:line="240" w:lineRule="auto"/>
    </w:pPr>
    <w:rPr>
      <w:rFonts w:ascii="Tahoma" w:eastAsia="Times New Roman" w:hAnsi="Tahoma" w:cs="Akhbar MT"/>
      <w:kern w:val="18"/>
      <w:sz w:val="20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099A"/>
    <w:pPr>
      <w:tabs>
        <w:tab w:val="center" w:pos="4153"/>
        <w:tab w:val="right" w:pos="8306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099A"/>
    <w:rPr>
      <w:rFonts w:ascii="Tahoma" w:eastAsia="Times New Roman" w:hAnsi="Tahoma" w:cs="Akhbar MT"/>
      <w:kern w:val="18"/>
      <w:sz w:val="20"/>
      <w:szCs w:val="24"/>
      <w:lang w:val="en-GB"/>
    </w:rPr>
  </w:style>
  <w:style w:type="paragraph" w:styleId="Footer">
    <w:name w:val="footer"/>
    <w:basedOn w:val="Normal"/>
    <w:link w:val="FooterChar"/>
    <w:rsid w:val="00B9099A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B9099A"/>
    <w:rPr>
      <w:rFonts w:ascii="Tahoma" w:eastAsia="Times New Roman" w:hAnsi="Tahoma" w:cs="Akhbar MT"/>
      <w:kern w:val="18"/>
      <w:sz w:val="20"/>
      <w:szCs w:val="24"/>
      <w:lang w:val="en-GB"/>
    </w:rPr>
  </w:style>
  <w:style w:type="table" w:styleId="TableGrid">
    <w:name w:val="Table Grid"/>
    <w:basedOn w:val="TableNormal"/>
    <w:uiPriority w:val="39"/>
    <w:rsid w:val="00B9099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47"/>
    <w:rPr>
      <w:rFonts w:ascii="Segoe UI" w:eastAsia="Times New Roman" w:hAnsi="Segoe UI" w:cs="Segoe UI"/>
      <w:kern w:val="18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D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17e717a0bcd7b497226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زياد السايح</dc:creator>
  <cp:lastModifiedBy>Microsoft Office User</cp:lastModifiedBy>
  <cp:revision>2</cp:revision>
  <cp:lastPrinted>2021-09-13T05:40:00Z</cp:lastPrinted>
  <dcterms:created xsi:type="dcterms:W3CDTF">2022-01-20T08:48:00Z</dcterms:created>
  <dcterms:modified xsi:type="dcterms:W3CDTF">2022-01-20T08:48:00Z</dcterms:modified>
</cp:coreProperties>
</file>